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DA" w:rsidRPr="00E513DA" w:rsidRDefault="00E513DA" w:rsidP="00E513DA">
      <w:pPr>
        <w:spacing w:before="240" w:after="240" w:line="240" w:lineRule="auto"/>
        <w:outlineLvl w:val="0"/>
        <w:rPr>
          <w:rFonts w:ascii="PT Sans Caption" w:eastAsia="Times New Roman" w:hAnsi="PT Sans Captio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E513DA">
        <w:rPr>
          <w:rFonts w:ascii="PT Sans Caption" w:eastAsia="Times New Roman" w:hAnsi="PT Sans Caption" w:cs="Times New Roman"/>
          <w:b/>
          <w:bCs/>
          <w:color w:val="000000"/>
          <w:kern w:val="36"/>
          <w:sz w:val="48"/>
          <w:szCs w:val="48"/>
          <w:lang w:eastAsia="ru-RU"/>
        </w:rPr>
        <w:t>Порядок разработки и утверждения административных регламентов предоставления муниципальных услуг</w:t>
      </w:r>
    </w:p>
    <w:bookmarkEnd w:id="0"/>
    <w:p w:rsidR="00E513DA" w:rsidRPr="00E513DA" w:rsidRDefault="00E513DA" w:rsidP="00E513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 муниципального округа Тверской</w:t>
      </w: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01 декабря 2017 года № 01-ПМУс</w:t>
      </w:r>
    </w:p>
    <w:p w:rsidR="00E513DA" w:rsidRPr="00E513DA" w:rsidRDefault="00E513DA" w:rsidP="00E513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 разработки и утверждения административных регламентов предоставления муниципальных услуг</w:t>
      </w:r>
    </w:p>
    <w:p w:rsidR="00E513DA" w:rsidRPr="00E513DA" w:rsidRDefault="00E513DA" w:rsidP="00E513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правила разработки и утверждения административных регламентов предоставления муниципальных услуг (далее – регламенты).</w:t>
      </w:r>
    </w:p>
    <w:p w:rsidR="00E513DA" w:rsidRPr="00E513DA" w:rsidRDefault="00E513DA" w:rsidP="00E513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является нормативным правовым актом администрации муниципального округа Тверской (далее – администрация),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администрацией по запросу физического или юридического лица либо их уполномоченных представителей в рамках 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 требованиями Федерального закона от 27 июля 2010 года № 210-ФЗ «Об организации предоставления государственных и муниципальных услуг», а также порядок взаимодействия между структурными подразделениями, должностными лицами и муниципальными служащими администрации при предоставлении муниципальной услуги.</w:t>
      </w:r>
    </w:p>
    <w:p w:rsidR="00E513DA" w:rsidRPr="00E513DA" w:rsidRDefault="00E513DA" w:rsidP="00E513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разрабатывается структурным подразделением администрации, ответственным за организацию предоставления соответствующей муниципальной услуги (далее – исполнитель).</w:t>
      </w:r>
    </w:p>
    <w:p w:rsidR="00E513DA" w:rsidRPr="00E513DA" w:rsidRDefault="00E513DA" w:rsidP="00E513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проекта регламента исполнитель: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определяет перечень нормативных правовых актов Российской Федерации, правовых актов города Москвы и муниципальных правовых актов, являющихся правовыми основаниями для предоставления муниципальной услуги;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осуществляет анализ действующего порядка предоставления муниципальной услуги и оценку эффективности ее предоставления с целью совершенствования (оптимизации) административных процедур (действий);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Pr="00E513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 предоставления ее в электронной форме;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осуществляет анализ востребованности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разрабатывает проект стандарта предоставления муниципальной услуги;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выполняет другие действия для разработки проекта регламента.</w:t>
      </w:r>
    </w:p>
    <w:p w:rsidR="00E513DA" w:rsidRPr="00E513DA" w:rsidRDefault="00E513DA" w:rsidP="00E513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регламента подлежит независимой экспертизе и экспертизе, проводимой администрацией (далее – внутренняя экспертиза), а также антикоррупционной экспертизе.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администрации, одновременно с внутренней экспертизой.</w:t>
      </w:r>
    </w:p>
    <w:p w:rsidR="00E513DA" w:rsidRPr="00E513DA" w:rsidRDefault="00E513DA" w:rsidP="00E513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обеспечивает размещение проекта регламента на официальном сайте администрации в информационно-телекоммуникационной сети «Интернет» (далее – официальный сайт) с указанием сроков приема заключений независимой экспертизы (срок приема заключений не может быть менее одного месяца со дня размещения регламента), а также контактной информации (телефон, факс, адрес электронной почты, почтовый адрес) для направления таких заключений.</w:t>
      </w:r>
    </w:p>
    <w:p w:rsidR="00E513DA" w:rsidRPr="00E513DA" w:rsidRDefault="00E513DA" w:rsidP="00E513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заключений независимой экспертизы исполнитель в течение пяти дней со дня окончания срока приема этих заключений, рассматривает их и принимает решение по результатам каждой такой экспертизы: о доработке проекта регламента или о нецелесообразности учета экспертизы.</w:t>
      </w:r>
    </w:p>
    <w:p w:rsidR="00E513DA" w:rsidRPr="00E513DA" w:rsidRDefault="00E513DA" w:rsidP="00E513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 исполнителем решения по результатам рассмотрения заключений независимой экспертизы оформляются справкой об итогах независимой экспертизы, в которой указываются: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проекта регламента;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размещения проекта регламента на официальном сайте;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дата окончания приема заключений независимой экспертизы;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количество поступивших заключений независимой экспертизы;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мотивированное обоснование решения о нецелесообразности учета заключений независимой экспертизы.</w:t>
      </w:r>
    </w:p>
    <w:p w:rsidR="00E513DA" w:rsidRPr="00E513DA" w:rsidRDefault="00E513DA" w:rsidP="00E513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в срок не более пяти дней после дня окончания срока приема заключений независимой экспертизы направляет в структурное подразделение администрации, ответственное за правовое обеспечение деятельности администрации</w:t>
      </w:r>
      <w:r w:rsidRPr="00E513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проведения внутренней экспертизы: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проект постановления администрации об утверждении регламента;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проект регламента;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копии заключений независимой экспертизы (при их наличии);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копию справки об итогах независимой экспертизы (при их наличии);.</w:t>
      </w:r>
    </w:p>
    <w:p w:rsidR="00E513DA" w:rsidRPr="00E513DA" w:rsidRDefault="00E513DA" w:rsidP="00E513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внутренней экспертизы проекта регламента проводится оценка: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учета результатов независимой экспертизы в проекте регламента.</w:t>
      </w:r>
    </w:p>
    <w:p w:rsidR="00E513DA" w:rsidRPr="00E513DA" w:rsidRDefault="00E513DA" w:rsidP="00E513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(пункт 9). Заключение внутренней экспертизы направляется исполнителю в день его подготовки.</w:t>
      </w:r>
    </w:p>
    <w:p w:rsidR="00E513DA" w:rsidRPr="00E513DA" w:rsidRDefault="00E513DA" w:rsidP="00E513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в течение трех дней со дня получения заключения внутренней экспертизы обеспечивает учет замечаний и предложений, содержащихся в заключении. В случае несогласия исполнителя с заключением внутренней экспертизы, решение остается за главой администрации.</w:t>
      </w:r>
    </w:p>
    <w:p w:rsidR="00E513DA" w:rsidRPr="00E513DA" w:rsidRDefault="00E513DA" w:rsidP="00E513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в срок, не превышающий пять дней со дня рассмотрения заключения внутренней экспертизы, вносит главе администрации проект регламента, к которому прилагаются: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проект постановления администрации об утверждении регламента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справки об итогах независимой экспертизы, в том числе независимой антикоррупционной экспертизы; (при их наличии);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заключения внутренней экспертизы, в случае несогласия с заключением внутренней экспертизы, письменные возражения; (при их наличии);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проекты муниципальных правовых актов, 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изменений соответствующих муниципальных правовых актов.</w:t>
      </w:r>
    </w:p>
    <w:p w:rsidR="00E513DA" w:rsidRPr="00E513DA" w:rsidRDefault="00E513DA" w:rsidP="00E513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утверждается постановлением администрации и вступает в силу со дня его официального опубликования, если в постановлении не оговорено иное.</w:t>
      </w:r>
    </w:p>
    <w:p w:rsidR="00E513DA" w:rsidRPr="00E513DA" w:rsidRDefault="00E513DA" w:rsidP="00E51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опубликованием регламент подлежит размещению на официальном сайте, информационных стендах в помещениях администрации</w:t>
      </w:r>
      <w:r w:rsidRPr="00E513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E513DA" w:rsidRPr="00E513DA" w:rsidRDefault="00E513DA" w:rsidP="00E513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изменений в регламент осуществляется на основании изменений, внесенных в Федеральный закон «Об организации предоставления </w:t>
      </w:r>
      <w:r w:rsidRPr="00E51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государственных и муниципальных услуг» и иные нормативные правовые акты Российской Федерации, правовые акты города Москвы и муниципальные правовые акты, а также в целях совершенствования административных процедур (действий) по предоставлению муниципальной услуги.</w:t>
      </w:r>
    </w:p>
    <w:p w:rsidR="006F0990" w:rsidRPr="00E513DA" w:rsidRDefault="00E513DA" w:rsidP="00E513DA"/>
    <w:sectPr w:rsidR="006F0990" w:rsidRPr="00E5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8F6"/>
    <w:multiLevelType w:val="multilevel"/>
    <w:tmpl w:val="F6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4AFF"/>
    <w:multiLevelType w:val="multilevel"/>
    <w:tmpl w:val="C65C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529F4"/>
    <w:multiLevelType w:val="multilevel"/>
    <w:tmpl w:val="445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23C9E"/>
    <w:multiLevelType w:val="multilevel"/>
    <w:tmpl w:val="7C96F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E36B4"/>
    <w:multiLevelType w:val="multilevel"/>
    <w:tmpl w:val="B8F04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85968"/>
    <w:multiLevelType w:val="multilevel"/>
    <w:tmpl w:val="804449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B3BBA"/>
    <w:multiLevelType w:val="multilevel"/>
    <w:tmpl w:val="114A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A7B68"/>
    <w:multiLevelType w:val="multilevel"/>
    <w:tmpl w:val="1C0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20D"/>
    <w:multiLevelType w:val="multilevel"/>
    <w:tmpl w:val="37704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7157E"/>
    <w:multiLevelType w:val="multilevel"/>
    <w:tmpl w:val="4948DC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5349A"/>
    <w:multiLevelType w:val="multilevel"/>
    <w:tmpl w:val="606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56E33"/>
    <w:multiLevelType w:val="multilevel"/>
    <w:tmpl w:val="EA30E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75BBD"/>
    <w:multiLevelType w:val="multilevel"/>
    <w:tmpl w:val="71FC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10FDB"/>
    <w:multiLevelType w:val="multilevel"/>
    <w:tmpl w:val="02F270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D23A5"/>
    <w:multiLevelType w:val="multilevel"/>
    <w:tmpl w:val="4C1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4443A"/>
    <w:multiLevelType w:val="multilevel"/>
    <w:tmpl w:val="333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015D2"/>
    <w:multiLevelType w:val="multilevel"/>
    <w:tmpl w:val="A72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76775"/>
    <w:multiLevelType w:val="multilevel"/>
    <w:tmpl w:val="78AA9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C501C"/>
    <w:multiLevelType w:val="multilevel"/>
    <w:tmpl w:val="282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A1B56"/>
    <w:multiLevelType w:val="multilevel"/>
    <w:tmpl w:val="DFAC8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9"/>
  </w:num>
  <w:num w:numId="5">
    <w:abstractNumId w:val="0"/>
  </w:num>
  <w:num w:numId="6">
    <w:abstractNumId w:val="16"/>
  </w:num>
  <w:num w:numId="7">
    <w:abstractNumId w:val="2"/>
  </w:num>
  <w:num w:numId="8">
    <w:abstractNumId w:val="15"/>
  </w:num>
  <w:num w:numId="9">
    <w:abstractNumId w:val="18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3"/>
  </w:num>
  <w:num w:numId="17">
    <w:abstractNumId w:val="5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C"/>
    <w:rsid w:val="00177CAF"/>
    <w:rsid w:val="0023738E"/>
    <w:rsid w:val="002B023D"/>
    <w:rsid w:val="00525ADA"/>
    <w:rsid w:val="00561154"/>
    <w:rsid w:val="00E513DA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D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231">
          <w:marLeft w:val="0"/>
          <w:marRight w:val="0"/>
          <w:marTop w:val="4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62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7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708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8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2</cp:revision>
  <cp:lastPrinted>2023-04-20T13:02:00Z</cp:lastPrinted>
  <dcterms:created xsi:type="dcterms:W3CDTF">2023-04-20T13:40:00Z</dcterms:created>
  <dcterms:modified xsi:type="dcterms:W3CDTF">2023-04-20T13:40:00Z</dcterms:modified>
</cp:coreProperties>
</file>